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E4D" w:rsidRPr="004A208D" w:rsidRDefault="009E7E4D" w:rsidP="009E7E4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  <w:sz w:val="20"/>
          <w:szCs w:val="20"/>
        </w:rPr>
      </w:pPr>
    </w:p>
    <w:p w:rsidR="009E7E4D" w:rsidRPr="004A208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0"/>
          <w:szCs w:val="20"/>
        </w:rPr>
      </w:pPr>
      <w:r w:rsidRPr="004A208D">
        <w:rPr>
          <w:rFonts w:ascii="Times New Roman" w:hAnsi="Times New Roman" w:cs="Times New Roman"/>
          <w:sz w:val="20"/>
          <w:szCs w:val="20"/>
        </w:rPr>
        <w:t>Приложение 3</w:t>
      </w:r>
      <w:r w:rsidR="004A208D" w:rsidRPr="004A208D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4A208D" w:rsidRPr="004A208D" w:rsidRDefault="004A208D" w:rsidP="004A208D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0"/>
          <w:szCs w:val="20"/>
        </w:rPr>
      </w:pPr>
      <w:r w:rsidRPr="004A208D">
        <w:rPr>
          <w:rFonts w:ascii="Times New Roman" w:hAnsi="Times New Roman" w:cs="Times New Roman"/>
          <w:sz w:val="20"/>
          <w:szCs w:val="20"/>
        </w:rPr>
        <w:t xml:space="preserve">Администрации муниципального района </w:t>
      </w:r>
    </w:p>
    <w:p w:rsidR="004A208D" w:rsidRPr="004A208D" w:rsidRDefault="002171E2" w:rsidP="004A208D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18.12.2025 № 1728</w:t>
      </w:r>
      <w:bookmarkStart w:id="0" w:name="_GoBack"/>
      <w:bookmarkEnd w:id="0"/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outlineLvl w:val="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«Приложение N 4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</w:p>
    <w:p w:rsidR="009E7E4D" w:rsidRPr="009E7E4D" w:rsidRDefault="009E7E4D" w:rsidP="004A208D">
      <w:pPr>
        <w:autoSpaceDE w:val="0"/>
        <w:autoSpaceDN w:val="0"/>
        <w:adjustRightInd w:val="0"/>
        <w:spacing w:after="0" w:line="240" w:lineRule="auto"/>
        <w:ind w:firstLine="5670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7E4D">
        <w:rPr>
          <w:rFonts w:ascii="Times New Roman" w:hAnsi="Times New Roman" w:cs="Times New Roman"/>
          <w:b/>
          <w:bCs/>
          <w:sz w:val="24"/>
          <w:szCs w:val="24"/>
        </w:rPr>
        <w:t>ВИДЫ, УСЛОВИЯ И РАЗМЕР ПЕРСОНАЛЬНЫХ ВЫПЛАТ</w:t>
      </w:r>
    </w:p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РАБОТНИКАМ УЧРЕЖДЕНИЙ</w:t>
      </w:r>
    </w:p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096"/>
        <w:gridCol w:w="2408"/>
      </w:tblGrid>
      <w:tr w:rsidR="009E7E4D" w:rsidRPr="009E7E4D" w:rsidTr="007527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Виды и условия персональных выплат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 &lt;1&gt;</w:t>
            </w:r>
          </w:p>
        </w:tc>
      </w:tr>
      <w:tr w:rsidR="009E7E4D" w:rsidRPr="009E7E4D" w:rsidTr="0075273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за опыт работы при наличии звания, ученой степени &lt;2&gt;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"Народный" &lt;3&gt;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27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доктора наук культурологии, искусствоведения &lt;3&gt;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при наличии почетного звания, начинающегося со слова "Заслуженный" &lt;3&gt;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750 рублей</w:t>
            </w: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при наличии ученой степени кандидата наук культурологии, искусствоведения &lt;3&gt;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1750 рублей</w:t>
            </w:r>
          </w:p>
        </w:tc>
      </w:tr>
      <w:tr w:rsidR="009E7E4D" w:rsidRPr="009E7E4D" w:rsidTr="007527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молодым специалистам (специалистам, впервые окончившим одно из учреждений высшего или среднего профессионального образования и заключившим в течение трех лет после окончания учебного заведения трудовые договоры с краевыми государственными или муниципальными образовательными учреждениями, организациями, осуществляющими обучения либо продолжающим работу в образовательном учреждении).</w:t>
            </w:r>
          </w:p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Персональная выплата устанавливается на срок первых пяти лет работы с момента окончания учебного заведения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750 рублей</w:t>
            </w:r>
          </w:p>
        </w:tc>
      </w:tr>
      <w:tr w:rsidR="009E7E4D" w:rsidRPr="009E7E4D" w:rsidTr="007527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водителям автомобилей, осуществляющим перевозку обучающихся на автобусах &lt;4&gt;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848 рублей</w:t>
            </w:r>
          </w:p>
        </w:tc>
      </w:tr>
      <w:tr w:rsidR="009E7E4D" w:rsidRPr="009E7E4D" w:rsidTr="0075273F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советникам директоров по воспитанию и взаимодействию с детскими общественными объединениями в образовательных организациях (но не более одной выплаты ежемесячного денежного вознаграждения одному педагогическому работнику при осуществлении трудовых функций советника директора в двух и более образовательных организациях) &lt;5&gt;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9E7E4D" w:rsidRPr="009E7E4D" w:rsidTr="0075273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за работу в сельской местности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9E7E4D" w:rsidRPr="009E7E4D" w:rsidTr="0075273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за наличие квалификационной категории: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высшей квалификационной категории</w:t>
            </w:r>
          </w:p>
        </w:tc>
        <w:tc>
          <w:tcPr>
            <w:tcW w:w="2408" w:type="dxa"/>
            <w:tcBorders>
              <w:left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  <w:tr w:rsidR="009E7E4D" w:rsidRPr="009E7E4D" w:rsidTr="0075273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первой квалификационной категории</w:t>
            </w:r>
          </w:p>
        </w:tc>
        <w:tc>
          <w:tcPr>
            <w:tcW w:w="2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E4D" w:rsidRPr="009E7E4D" w:rsidRDefault="009E7E4D" w:rsidP="007527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E7E4D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</w:tbl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E7E4D" w:rsidRPr="009E7E4D" w:rsidRDefault="009E7E4D" w:rsidP="009E7E4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&lt;1&gt; Начисляются пропорционально нагрузке.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&lt;2&gt; Размеры выплат при наличии одновременно почетного звания и ученой степени суммируются. Для педагогических работников учитывается работа по профилю учреждения или профилю педагогической деятельности (преподаваемых дисциплин).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&lt;3&gt; Производится при условии соответствия почетного звания, ученой степени профилю учреждения или профилю педагогической деятельности (преподаваемых дисциплин).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&lt;4&gt; Выплата водителям автомобилей, осуществляющим перевозку обучающихся на автобусах, устанавливается в том числе водителям автомобилей, работающим на нескольких видах автотранспортных средств, в случае если работа на автобусах занимает более 50% рабочего времени в календарном году.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&lt;5&gt; Выплата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надбавка за работу в иных местностях с особыми климатическими условиями (далее - районный коэффициент и процентная надбавка):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а) за счет межбюджетных трансфертов, передаваемых краевому бюджету из федерального бюджета на обеспечение выплаты ежемесячного денежного вознаграждения советникам директоров по воспитанию и взаимодействию с детскими общественными объединениями;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б) за счет средств краевого бюджета -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</w:t>
      </w:r>
    </w:p>
    <w:p w:rsidR="009E7E4D" w:rsidRPr="009E7E4D" w:rsidRDefault="009E7E4D" w:rsidP="009E7E4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E7E4D">
        <w:rPr>
          <w:rFonts w:ascii="Times New Roman" w:hAnsi="Times New Roman" w:cs="Times New Roman"/>
          <w:sz w:val="24"/>
          <w:szCs w:val="24"/>
        </w:rPr>
        <w:t>При осуществлении трудовых функций советника директора по воспитанию и взаимодействию с детскими общественными объединениями в образовательных организациях в двух и более образовательных организациях выплата осуществляется по основному месту работы из расчета 5 тысяч рублей за 0,5 ставки.</w:t>
      </w:r>
    </w:p>
    <w:p w:rsidR="00DF68DA" w:rsidRPr="009E7E4D" w:rsidRDefault="00DF68DA">
      <w:pPr>
        <w:rPr>
          <w:rFonts w:ascii="Times New Roman" w:hAnsi="Times New Roman" w:cs="Times New Roman"/>
          <w:sz w:val="24"/>
          <w:szCs w:val="24"/>
        </w:rPr>
      </w:pPr>
    </w:p>
    <w:sectPr w:rsidR="00DF68DA" w:rsidRPr="009E7E4D" w:rsidSect="009E7E4D">
      <w:pgSz w:w="11905" w:h="16838"/>
      <w:pgMar w:top="284" w:right="850" w:bottom="28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611"/>
    <w:rsid w:val="002171E2"/>
    <w:rsid w:val="004A208D"/>
    <w:rsid w:val="0075273F"/>
    <w:rsid w:val="009E7E4D"/>
    <w:rsid w:val="00DA5611"/>
    <w:rsid w:val="00DF6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273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2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6</cp:revision>
  <cp:lastPrinted>2025-12-19T02:34:00Z</cp:lastPrinted>
  <dcterms:created xsi:type="dcterms:W3CDTF">2025-12-02T04:29:00Z</dcterms:created>
  <dcterms:modified xsi:type="dcterms:W3CDTF">2025-12-19T02:34:00Z</dcterms:modified>
</cp:coreProperties>
</file>